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889">
      <w:pPr>
        <w:pStyle w:val="a0"/>
        <w:widowControl w:val="0"/>
        <w:tabs>
          <w:tab w:val="left" w:pos="388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Arial" w:hAnsi="Arial" w:cs="Arial"/>
          <w:sz w:val="21"/>
          <w:szCs w:val="21"/>
        </w:rPr>
        <w:t>Atti Parlamentari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Ñ  884  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Camera dei Deputati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-.15pt,3.75pt" to="447.45pt,3.75pt" o:allowincell="f" strokeweight=".09383mm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-.15pt,5.25pt" to="447.45pt,5.25pt" o:allowincell="f" strokeweight=".09383mm"/>
        </w:pic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XIV  LEGISLATURA  </w:t>
      </w:r>
      <w:r>
        <w:rPr>
          <w:rFonts w:ascii="Arial" w:hAnsi="Arial" w:cs="Arial"/>
          <w:sz w:val="20"/>
          <w:szCs w:val="20"/>
        </w:rPr>
        <w:t>Ñ</w:t>
      </w:r>
      <w:r>
        <w:rPr>
          <w:rFonts w:ascii="Arial" w:hAnsi="Arial" w:cs="Arial"/>
          <w:sz w:val="14"/>
          <w:szCs w:val="14"/>
        </w:rPr>
        <w:t xml:space="preserve"> ALLEGATO 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14"/>
          <w:szCs w:val="14"/>
        </w:rPr>
        <w:t xml:space="preserve"> AI  RESOCONTI  </w:t>
      </w:r>
      <w:r>
        <w:rPr>
          <w:rFonts w:ascii="Arial" w:hAnsi="Arial" w:cs="Arial"/>
          <w:sz w:val="20"/>
          <w:szCs w:val="20"/>
        </w:rPr>
        <w:t>Ñ</w:t>
      </w:r>
      <w:r>
        <w:rPr>
          <w:rFonts w:ascii="Arial" w:hAnsi="Arial" w:cs="Arial"/>
          <w:sz w:val="14"/>
          <w:szCs w:val="14"/>
        </w:rPr>
        <w:t xml:space="preserve"> SEDUTA  DEL 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14"/>
          <w:szCs w:val="14"/>
        </w:rPr>
        <w:t xml:space="preserve"> SETTEMBRE  </w:t>
      </w:r>
      <w:r>
        <w:rPr>
          <w:rFonts w:ascii="Arial" w:hAnsi="Arial" w:cs="Arial"/>
          <w:sz w:val="20"/>
          <w:szCs w:val="20"/>
        </w:rPr>
        <w:t>2001</w:t>
      </w:r>
    </w:p>
    <w:p w:rsidR="00000000" w:rsidRDefault="00AC3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26" w:right="1460" w:bottom="931" w:left="1480" w:header="720" w:footer="720" w:gutter="0"/>
          <w:cols w:space="720" w:equalWidth="0">
            <w:col w:w="8960"/>
          </w:cols>
          <w:noEndnote/>
        </w:sectPr>
      </w:pPr>
      <w:r>
        <w:rPr>
          <w:noProof/>
        </w:rPr>
        <w:pict>
          <v:line id="_x0000_s1028" style="position:absolute;z-index:-251656192;mso-position-horizontal-relative:text;mso-position-vertical-relative:text" from="-.15pt,4.4pt" to="447.45pt,4.4pt" o:allowincell="f" strokeweight=".09383mm"/>
        </w:pic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INFRASTRUTTURE E TRASPORTI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Interrogazione a risposta orale: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3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TIDEI. Ñ </w:t>
      </w:r>
      <w:r>
        <w:rPr>
          <w:rFonts w:ascii="Arial" w:hAnsi="Arial" w:cs="Arial"/>
          <w:sz w:val="21"/>
          <w:szCs w:val="21"/>
        </w:rPr>
        <w:t>Al Ministro delle infrastrut-ture e dei trasporti. Ñ Per sapere Ð pre-messo che: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nel 1961 la ferrovia Civitavecchia-Capranica-Orte fu interrotta a causa di una frana;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nel 1985 iniziarono i lavori di rico-struzione che a causa dellÕabbandono di 24 anni comportarono il totale rifacimento di tutta la tratta Civitavecchia-Capranica, compresi gallerie e ponti per una spesa complessiva di 200 miliardi;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nel 1996 lÕAccordo di </w:t>
      </w:r>
      <w:r>
        <w:rPr>
          <w:rFonts w:ascii="Arial" w:hAnsi="Arial" w:cs="Arial"/>
          <w:sz w:val="21"/>
          <w:szCs w:val="21"/>
        </w:rPr>
        <w:t>programma-zione tra regione Lazio e FS, grazie a un ulteriore finanziamento di 123 miliardi sembrava finalmente porre fine alla lun-ghissima opera di ricostruzione di questa ferrovia. Una ferrovia con una funzione strategica di collegamento tra il porto ti</w:t>
      </w:r>
      <w:r>
        <w:rPr>
          <w:rFonts w:ascii="Arial" w:hAnsi="Arial" w:cs="Arial"/>
          <w:sz w:val="21"/>
          <w:szCs w:val="21"/>
        </w:rPr>
        <w:t>rrenico, il nodo ferroviario di Orte, con il relativo centro merci in costruzione, la zona industriale ternana, fino ad arrivare allÕAdriatico; funzione strategica sottoli-neata anche dalla costruzione finanziata di una superstrada parallela da Civitavec-c</w:t>
      </w:r>
      <w:r>
        <w:rPr>
          <w:rFonts w:ascii="Arial" w:hAnsi="Arial" w:cs="Arial"/>
          <w:sz w:val="21"/>
          <w:szCs w:val="21"/>
        </w:rPr>
        <w:t>hia ad Orte;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nonostante tutte queste premesse, nonostante le solenni dichiarazioni sulla necessita` di trasferire quote significative di traffico dalla strada alla ferrovia e alla navigazione, dal 1995 sulla Civitavecchia-Orte tutto e` fermo, tutto quanto</w:t>
      </w:r>
      <w:r>
        <w:rPr>
          <w:rFonts w:ascii="Arial" w:hAnsi="Arial" w:cs="Arial"/>
          <w:sz w:val="21"/>
          <w:szCs w:val="21"/>
        </w:rPr>
        <w:t xml:space="preserve"> faticosa-mente ricostruito (ponti, viadotti, gallerie) sta andando in malora, abbandonato a se stesso;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risulta allÕinterrogante che dei 123 miliardi di finanziamenti, che avrebbero permesso il completamento dei lavori di ricostruzione (posa del binario e</w:t>
      </w:r>
      <w:r>
        <w:rPr>
          <w:rFonts w:ascii="Arial" w:hAnsi="Arial" w:cs="Arial"/>
          <w:sz w:val="21"/>
          <w:szCs w:val="21"/>
        </w:rPr>
        <w:t>d elettri-ficazione), si sono perse le tracce, finiti chissa` dove Ð: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se il completamento della ferrovia Civitavecchia-Capranica-Orte e` inserito nella programmazione degli investimenti e delle priorita` del settore;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perche« nel frattempo, non si renda esecutivo il finanziamento di 123 miliardi di cui allÕAccordo di Programmazione tra regione Lazio e FS Spa del 1996.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9" style="position:absolute;z-index:-251655168;mso-position-horizontal-relative:text;mso-position-vertical-relative:text" from="-6.05pt,-47.95pt" to="-6.05pt,610.7pt" o:allowincell="f" strokeweight=".188mm"/>
        </w:pic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(3-00224)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Interrogazione a risposta in Commissione: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CARBONI, DUCA e TIDEI. Ñ Al Mini-stro delle i</w:t>
      </w:r>
      <w:r>
        <w:rPr>
          <w:rFonts w:ascii="Arial" w:hAnsi="Arial" w:cs="Arial"/>
          <w:sz w:val="21"/>
          <w:szCs w:val="21"/>
        </w:rPr>
        <w:t>nfrastrutture e dei trasporti. Ñ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 sapere Ð premesso che: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9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lÕarticolo 36 della legge 7 maggio 1999, n. 144, in c</w:t>
      </w:r>
      <w:r>
        <w:rPr>
          <w:rFonts w:ascii="Arial" w:hAnsi="Arial" w:cs="Arial"/>
          <w:sz w:val="21"/>
          <w:szCs w:val="21"/>
        </w:rPr>
        <w:t>onformita` alle disposi-zioni di cui al regolamento CEE del 23 luglio 1992, n. 2408/92 si pone lÕobiettivo di realizzare la continuita` territoriale per la Sardegna e le isole minori della Sicilia mutate in scali aeroportuali;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la copertura finanziaria amm</w:t>
      </w:r>
      <w:r>
        <w:rPr>
          <w:rFonts w:ascii="Arial" w:hAnsi="Arial" w:cs="Arial"/>
          <w:sz w:val="21"/>
          <w:szCs w:val="21"/>
        </w:rPr>
        <w:t>onta a 70 miliardi lÕanno per il trasporto passeg-geri e 30 miliardi per le merci;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dopo un lunghissimo iter dovuto alla complessita` della procedura, alla resi-stenza dei vettori e agli errori della re-gione Sardegna sono state bandite le gare per 6 rotte</w:t>
      </w:r>
      <w:r>
        <w:rPr>
          <w:rFonts w:ascii="Arial" w:hAnsi="Arial" w:cs="Arial"/>
          <w:sz w:val="21"/>
          <w:szCs w:val="21"/>
        </w:rPr>
        <w:t>: Alghero-Roma; Alghero-Mi-lano; Olbia-Roma; Olbia-Milano; Cagliari-Roma; Cagliari-Milano;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la Commissione che ha esaminato le offerte ha assegnato 5 rotte: Alghero-Milano e` rimasta non assegnata;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il vettore Air One ha presentato ri-corso al Tar sullÕas</w:t>
      </w:r>
      <w:r>
        <w:rPr>
          <w:rFonts w:ascii="Arial" w:hAnsi="Arial" w:cs="Arial"/>
          <w:sz w:val="21"/>
          <w:szCs w:val="21"/>
        </w:rPr>
        <w:t>segnazione di 3 rotte: Cagliari-Milano; Cagliari-Roma; Alghero-Roma; il Tar del Lazio, dopo una prima seduta, decidera` lÕ11 agosto 2001 sulla richiesta di sospensiva;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le rotte Olbia-Roma e Olbia-Milano non sono state oggetto di ricorso;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il decreto attuativo della legge n. 144 del 1999, articolo 36 prevede che sia il ministro a decidere la data di inizio della continuita` territoriale;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la Sardegna attende questa legge da oltre 50 anni;</w:t>
      </w:r>
    </w:p>
    <w:p w:rsidR="00000000" w:rsidRDefault="00AC38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40"/>
          <w:pgMar w:top="1326" w:right="1460" w:bottom="931" w:left="1480" w:header="720" w:footer="720" w:gutter="0"/>
          <w:cols w:num="2" w:space="260" w:equalWidth="0">
            <w:col w:w="4340" w:space="260"/>
            <w:col w:w="4360"/>
          </w:cols>
          <w:noEndnote/>
        </w:sectPr>
      </w:pPr>
    </w:p>
    <w:p w:rsidR="00000000" w:rsidRDefault="00AC3889">
      <w:pPr>
        <w:pStyle w:val="a0"/>
        <w:widowControl w:val="0"/>
        <w:tabs>
          <w:tab w:val="left" w:pos="3880"/>
          <w:tab w:val="left" w:pos="6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3"/>
      <w:bookmarkEnd w:id="1"/>
      <w:r>
        <w:rPr>
          <w:rFonts w:ascii="Arial" w:hAnsi="Arial" w:cs="Arial"/>
          <w:sz w:val="21"/>
          <w:szCs w:val="21"/>
        </w:rPr>
        <w:lastRenderedPageBreak/>
        <w:t>Atti Par</w:t>
      </w:r>
      <w:r>
        <w:rPr>
          <w:rFonts w:ascii="Arial" w:hAnsi="Arial" w:cs="Arial"/>
          <w:sz w:val="21"/>
          <w:szCs w:val="21"/>
        </w:rPr>
        <w:t>lamentari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Ñ  885  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1"/>
          <w:szCs w:val="21"/>
        </w:rPr>
        <w:t>Camera dei Deputati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0" style="position:absolute;z-index:-251654144;mso-position-horizontal-relative:text;mso-position-vertical-relative:text" from="-.15pt,3.55pt" to="447.45pt,3.55pt" o:allowincell="f" strokeweight=".09383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-.15pt,5.05pt" to="447.45pt,5.05pt" o:allowincell="f" strokeweight=".09383mm"/>
        </w:pic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4"/>
          <w:szCs w:val="14"/>
        </w:rPr>
        <w:t xml:space="preserve">XIV  LEGISLATURA  </w:t>
      </w:r>
      <w:r>
        <w:rPr>
          <w:rFonts w:ascii="Arial" w:hAnsi="Arial" w:cs="Arial"/>
          <w:sz w:val="20"/>
          <w:szCs w:val="20"/>
        </w:rPr>
        <w:t>Ñ</w:t>
      </w:r>
      <w:r>
        <w:rPr>
          <w:rFonts w:ascii="Arial" w:hAnsi="Arial" w:cs="Arial"/>
          <w:sz w:val="14"/>
          <w:szCs w:val="14"/>
        </w:rPr>
        <w:t xml:space="preserve"> ALLEGATO 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14"/>
          <w:szCs w:val="14"/>
        </w:rPr>
        <w:t xml:space="preserve"> AI  RESOCONTI  </w:t>
      </w:r>
      <w:r>
        <w:rPr>
          <w:rFonts w:ascii="Arial" w:hAnsi="Arial" w:cs="Arial"/>
          <w:sz w:val="20"/>
          <w:szCs w:val="20"/>
        </w:rPr>
        <w:t>Ñ</w:t>
      </w:r>
      <w:r>
        <w:rPr>
          <w:rFonts w:ascii="Arial" w:hAnsi="Arial" w:cs="Arial"/>
          <w:sz w:val="14"/>
          <w:szCs w:val="14"/>
        </w:rPr>
        <w:t xml:space="preserve"> SEDUTA  DEL  </w:t>
      </w:r>
      <w:r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14"/>
          <w:szCs w:val="14"/>
        </w:rPr>
        <w:t xml:space="preserve"> SETTEMBRE  </w:t>
      </w:r>
      <w:r>
        <w:rPr>
          <w:rFonts w:ascii="Arial" w:hAnsi="Arial" w:cs="Arial"/>
          <w:sz w:val="20"/>
          <w:szCs w:val="20"/>
        </w:rPr>
        <w:t>2001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40"/>
          <w:pgMar w:top="1330" w:right="1480" w:bottom="931" w:left="1480" w:header="720" w:footer="720" w:gutter="0"/>
          <w:cols w:space="720" w:equalWidth="0">
            <w:col w:w="8940"/>
          </w:cols>
          <w:noEndnote/>
        </w:sectPr>
      </w:pPr>
      <w:r>
        <w:rPr>
          <w:noProof/>
        </w:rPr>
        <w:pict>
          <v:line id="_x0000_s1032" style="position:absolute;z-index:-251652096;mso-position-horizontal-relative:text;mso-position-vertical-relative:text" from="-.15pt,4.4pt" to="447.45pt,4.4pt" o:allowincell="f" strokeweight=".09383mm"/>
        </w:pic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2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oltre 150 miliardi, dalla approvazione della legge, sono disponibili ma non spe-si Ð: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se il ministro intenda aspettare lÕesito della decisione del Tar per un decreto contestuale per tutte le rotte;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se il ministro intenda emanare da subito il decreto attuativo sulle rotte Ol-bia-Roma; Olbia-Milano non oggetto di ricorso. (5-00190)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Inter</w:t>
      </w:r>
      <w:r>
        <w:rPr>
          <w:rFonts w:ascii="Arial" w:hAnsi="Arial" w:cs="Arial"/>
          <w:sz w:val="21"/>
          <w:szCs w:val="21"/>
        </w:rPr>
        <w:t>rogazioni a risposta scritta: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TRANTINO e GIANNI MANCUSO. </w:t>
      </w:r>
      <w:r>
        <w:rPr>
          <w:rFonts w:ascii="Symbol" w:hAnsi="Symbol" w:cs="Symbol"/>
          <w:sz w:val="21"/>
          <w:szCs w:val="21"/>
        </w:rPr>
        <w:t></w:t>
      </w:r>
      <w:r>
        <w:rPr>
          <w:rFonts w:ascii="Arial" w:hAnsi="Arial" w:cs="Arial"/>
          <w:sz w:val="21"/>
          <w:szCs w:val="21"/>
        </w:rPr>
        <w:t xml:space="preserve"> Al Ministro delle infrastrutture e dei trasporti. Ñ Per sapere Ð premesso che: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7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il signor Alessandro Crescenzi, du-rante un viaggio aereo su rotte interna-zionali con la compagnia Iberia, ha ripor-tato un grave danneggiamento alla propria carrozzella elettronica per la riparazione della quale, come segnalato nella denuncia di danno al</w:t>
      </w:r>
      <w:r>
        <w:rPr>
          <w:rFonts w:ascii="Arial" w:hAnsi="Arial" w:cs="Arial"/>
          <w:sz w:val="21"/>
          <w:szCs w:val="21"/>
        </w:rPr>
        <w:t>la compagnia in data 1</w:t>
      </w:r>
      <w:r>
        <w:rPr>
          <w:rFonts w:ascii="Arial" w:hAnsi="Arial" w:cs="Arial"/>
          <w:sz w:val="25"/>
          <w:szCs w:val="25"/>
          <w:vertAlign w:val="superscript"/>
        </w:rPr>
        <w:t>o</w:t>
      </w:r>
      <w:r>
        <w:rPr>
          <w:rFonts w:ascii="Arial" w:hAnsi="Arial" w:cs="Arial"/>
          <w:sz w:val="21"/>
          <w:szCs w:val="21"/>
        </w:rPr>
        <w:t xml:space="preserve"> set-tembre 2001, sono necessari circa 20 giorni per il reperimento dei pezzi neces-sari, con la necessita`, per lo stesso, di procurarsi a noleggio una carrozzella so-stitutiva, con lÕesborso di un rilevante deposito cauzionale </w:t>
      </w:r>
      <w:r>
        <w:rPr>
          <w:rFonts w:ascii="Symbol" w:hAnsi="Symbol" w:cs="Symbol"/>
          <w:sz w:val="21"/>
          <w:szCs w:val="21"/>
        </w:rPr>
        <w:t></w:t>
      </w:r>
      <w:r>
        <w:rPr>
          <w:rFonts w:ascii="Arial" w:hAnsi="Arial" w:cs="Arial"/>
          <w:sz w:val="21"/>
          <w:szCs w:val="21"/>
        </w:rPr>
        <w:t>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quali condizioni complessive di ga-ranzia siano in atto per il risarcimento di danni subiti da cittadini italiani in occa-sione di viaggi con aeromobili di compa-gnie estere e se esista un fondo cui sia possibile accedere, in tempi brevi, a im-mediata cop</w:t>
      </w:r>
      <w:r>
        <w:rPr>
          <w:rFonts w:ascii="Arial" w:hAnsi="Arial" w:cs="Arial"/>
          <w:sz w:val="21"/>
          <w:szCs w:val="21"/>
        </w:rPr>
        <w:t>ertura delle spese necessarie prima che avvenga la liquidazione del danno. (4-00706)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3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GIANCARLO GIORGETTI. Ñ Al Mini-stro delle infrastrutture e dei trasporti. Ñ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Per sapere Ð premesso che: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il valico del Giaggiolo-Stabio per la provincia di Varese riveste notevole im-portanza dal punto di vista commerciale;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il Comitato provinciale per lÕAlbo degli autotrasportatori di cose per conto di terzi di Varese ha denunciato le incre-sciose condizion</w:t>
      </w:r>
      <w:r>
        <w:rPr>
          <w:rFonts w:ascii="Arial" w:hAnsi="Arial" w:cs="Arial"/>
          <w:sz w:val="21"/>
          <w:szCs w:val="21"/>
        </w:rPr>
        <w:t>i in cui si trovano il piaz-zale e gli spazi doganali, di competenza italiana, ricompresi tra la dogana italiana e quella svizzera del suddetto valico com-merciale Giaggiolo-Stabio;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-6.05pt,-98.85pt" to="-6.05pt,559.45pt" o:allowincell="f" strokeweight=".188mm"/>
        </w:pict>
      </w: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in particolare e` stato denunciato il fatto che le operazioni doganali v</w:t>
      </w:r>
      <w:r>
        <w:rPr>
          <w:rFonts w:ascii="Arial" w:hAnsi="Arial" w:cs="Arial"/>
          <w:sz w:val="21"/>
          <w:szCs w:val="21"/>
        </w:rPr>
        <w:t>engono svolte in mezzo a buche profonde, asfalto sbrecciato, tombini senza chiusini, tettoie fatiscenti e lampade pericolanti;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0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tale situazione oltre a ledere la fun-zionalita` e lÕimmagine del valico comporta rilevanti rischi sotto lÕaspetto della sicu-re</w:t>
      </w:r>
      <w:r>
        <w:rPr>
          <w:rFonts w:ascii="Arial" w:hAnsi="Arial" w:cs="Arial"/>
          <w:sz w:val="21"/>
          <w:szCs w:val="21"/>
        </w:rPr>
        <w:t>zza per coloro che operano e/o transi-tano nei citati spazi;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sia le associazioni di categoria sia i singoli operatori del settore hanno inviato numerose segnalazioni alla Direzione del-lÕagenzia della dogana di Varese, la quale purtroppo ha sempre ribadit</w:t>
      </w:r>
      <w:r>
        <w:rPr>
          <w:rFonts w:ascii="Arial" w:hAnsi="Arial" w:cs="Arial"/>
          <w:sz w:val="21"/>
          <w:szCs w:val="21"/>
        </w:rPr>
        <w:t>o la man-canza di fondi per affrontare tale emer-genza;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piu` volte le associazioni di categoria sono dovute intervenire direttamente, in prima persona, per sistemare i citati spazi al fine di evitare la chiusura del valico stesso, (ricordando che nei mesi scorsi era stato necessario intervenire per il rifaci-me</w:t>
      </w:r>
      <w:r>
        <w:rPr>
          <w:rFonts w:ascii="Arial" w:hAnsi="Arial" w:cs="Arial"/>
          <w:sz w:val="21"/>
          <w:szCs w:val="21"/>
        </w:rPr>
        <w:t>nto di alcuni tombini la cui rottura aveva addirittura provocato la chiusura del varco in uscita dalla Confederazione elvetica);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49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 xml:space="preserve">la situazione si e` ulteriormente ag-gravata rendendo indispensabile un dra-stico intervento </w:t>
      </w:r>
      <w:r>
        <w:rPr>
          <w:rFonts w:ascii="Symbol" w:hAnsi="Symbol" w:cs="Symbol"/>
          <w:sz w:val="21"/>
          <w:szCs w:val="21"/>
        </w:rPr>
        <w:t></w:t>
      </w:r>
      <w:r>
        <w:rPr>
          <w:rFonts w:ascii="Arial" w:hAnsi="Arial" w:cs="Arial"/>
          <w:sz w:val="21"/>
          <w:szCs w:val="21"/>
        </w:rPr>
        <w:t>: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overflowPunct w:val="0"/>
        <w:autoSpaceDE w:val="0"/>
        <w:autoSpaceDN w:val="0"/>
        <w:adjustRightInd w:val="0"/>
        <w:spacing w:after="0" w:line="251" w:lineRule="auto"/>
        <w:ind w:firstLine="5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se il ministro non ritenga o</w:t>
      </w:r>
      <w:r>
        <w:rPr>
          <w:rFonts w:ascii="Arial" w:hAnsi="Arial" w:cs="Arial"/>
          <w:sz w:val="21"/>
          <w:szCs w:val="21"/>
        </w:rPr>
        <w:t>pportuno intervenire al fine di evitare che la situa-zione descritta in premessa possa dege-nerare provocando addirittura la chiu-sura del valico con gravi ripercussioni di ordine economico e di ordine pubblico.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(4-00709)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*  *  *</w:t>
      </w:r>
    </w:p>
    <w:p w:rsidR="00000000" w:rsidRDefault="00AC3889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40"/>
      <w:pgMar w:top="1330" w:right="1460" w:bottom="931" w:left="1480" w:header="720" w:footer="720" w:gutter="0"/>
      <w:cols w:num="2" w:space="260" w:equalWidth="0">
        <w:col w:w="4340" w:space="260"/>
        <w:col w:w="43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889"/>
    <w:rsid w:val="00AC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1024</ap:Words>
  <ap:Characters>5843</ap:Characters>
  <ap:Application>convertonlinefree.com</ap:Application>
  <ap:DocSecurity>4</ap:DocSecurity>
  <ap:Lines>48</ap:Lines>
  <ap:Paragraphs>13</ap:Paragraphs>
  <ap:ScaleCrop>false</ap:ScaleCrop>
  <ap:Company/>
  <ap:LinksUpToDate>false</ap:LinksUpToDate>
  <ap:CharactersWithSpaces>6854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2016-02-06T10:31:00Z</dcterms:created>
  <dcterms:modified xsi:type="dcterms:W3CDTF">2016-02-06T10:31:00Z</dcterms:modified>
</cp:coreProperties>
</file>